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594" w:lineRule="atLeast"/>
        <w:ind w:left="0" w:right="0" w:firstLine="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中特理论项目申报说明和选题指南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594" w:lineRule="atLeast"/>
        <w:ind w:left="0" w:right="0" w:firstLine="64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一、申报说明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2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（一）选题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1.“选题指南”中的选题，原则上实行原题申报。对个别确需研究的选题，可自拟选题，但须充分阐释选题理由。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围绕学习贯彻党的十九届五中全会精神、2021年全国两会精神、市委五届九次全会精神等开展研究，重点研究习近平新时代中国特色社会主义思想、党的百年伟大历程辉煌成就和宝贵经验、推进成渝地区双城经济圈建设等有关方面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3.申报题目的表述应科学、严谨、规范、简明，一般不加副标题。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2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（二）项目类型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本次申报项目均为重点项目，原则上应为理论类研究项目。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2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（三）预期成果形式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A学术专著；B研究报告；C研究报告（或学术专著）+“三报一刊”理论文章。选择其中一类申报。“三报一刊”系指《人民日报》《光明日报》《经济日报》《求是》。成果达到C选项要求，可升格为重大项目并适当追加项目经费，免鉴定结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二、选题指南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1．习近平关于党内权力监督重要论述研究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6"/>
          <w:sz w:val="32"/>
          <w:szCs w:val="32"/>
          <w:bdr w:val="none" w:color="auto" w:sz="0" w:space="0"/>
          <w:shd w:val="clear" w:fill="FFFFFF"/>
        </w:rPr>
        <w:t>中国道路在百年未有之大变局中的历史方位及其发展研究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3．伟大抗疫精神融入高校思想政治理论课教学研究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4．中国共产党党内法规制度建设百年发展研究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5．中国共产党推进马克思主义大众化的百年历程及基本经验研究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6．中国共产党领导全面推进乡村振兴战略体制机制研究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7．红岩精神与重庆城市文化建设研究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8．全面建设社会主义现代化国家的哲学基础研究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9．习近平关于金融支持实体经济重要论述研究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10．推进成渝地区双城经济圈产业融合发展研究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11．重庆市建立相对贫困治理长效机制研究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12．习近平法治思想体系构成与内在逻辑研究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13．成渝地区双城经济圈社会治理联动机制建构研究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14．新发展阶段乡村文化振兴研究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15．网络传播的价值传递研究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16．中国之治视域下的“五年规划”研究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17．意识形态领域热点舆情动态跟踪研究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18．新冠疫情影响下的人类命运共同体理念研究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19．习近平总书记关于统筹发展与安全重要论述研究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20．县级融媒体中心的基层治理功能研究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21．“以人民为中心”文艺观与艺术创作的品格塑造研究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22. 中国共产党的文艺观与艺术教育及美育发展研究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E7DD8"/>
    <w:rsid w:val="4E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2021-05-08T01:13:00Z</dcterms:created>
  <dc:creator>张叔叔。</dc:creator>
  <cp:lastModifiedBy>张叔叔。</cp:lastModifiedBy>
  <dcterms:modified xsi:type="dcterms:W3CDTF">2021-05-08T01:14:14Z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F4D46A5871294366B20733C7262E8D18</vt:lpwstr>
  </property>
</Properties>
</file>